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right="0" w:firstLine="284"/>
        <w:jc w:val="center"/>
        <w:rPr>
          <w:rFonts w:ascii="Times New Roman" w:hAnsi="Times New Roman" w:cs="Times New Roman"/>
          <w:b/>
          <w:b/>
          <w:bCs/>
          <w:sz w:val="20"/>
          <w:lang w:val="en-US" w:eastAsia="ru-RU"/>
        </w:rPr>
      </w:pPr>
      <w:r>
        <w:rPr>
          <w:rFonts w:cs="Times New Roman" w:ascii="Times New Roman" w:hAnsi="Times New Roman"/>
          <w:b/>
          <w:bCs/>
          <w:sz w:val="20"/>
          <w:lang w:val="en-US" w:eastAsia="ru-RU"/>
        </w:rPr>
      </w:r>
      <w:bookmarkStart w:id="0" w:name="OLE_LINK10"/>
      <w:bookmarkStart w:id="1" w:name="OLE_LINK9"/>
      <w:bookmarkStart w:id="2" w:name="OLE_LINK6"/>
      <w:bookmarkStart w:id="3" w:name="OLE_LINK5"/>
      <w:bookmarkStart w:id="4" w:name="OLE_LINK10"/>
      <w:bookmarkStart w:id="5" w:name="OLE_LINK9"/>
      <w:bookmarkStart w:id="6" w:name="OLE_LINK6"/>
      <w:bookmarkStart w:id="7" w:name="OLE_LINK5"/>
      <w:bookmarkEnd w:id="4"/>
      <w:bookmarkEnd w:id="5"/>
      <w:bookmarkEnd w:id="6"/>
      <w:bookmarkEnd w:id="7"/>
    </w:p>
    <w:p>
      <w:pPr>
        <w:pStyle w:val="Normal"/>
        <w:keepNext w:val="true"/>
        <w:numPr>
          <w:ilvl w:val="0"/>
          <w:numId w:val="0"/>
        </w:numPr>
        <w:ind w:left="0" w:right="0" w:firstLine="284"/>
        <w:jc w:val="center"/>
        <w:rPr/>
      </w:pPr>
      <w:r>
        <w:rPr>
          <w:rFonts w:cs="Times New Roman" w:ascii="Times New Roman" w:hAnsi="Times New Roman"/>
          <w:b/>
          <w:bCs/>
          <w:color w:val="4F81BD"/>
          <w:sz w:val="20"/>
          <w:lang w:eastAsia="ru-RU"/>
        </w:rPr>
        <w:t xml:space="preserve">Проектирование оборудования очистки воды </w:t>
      </w:r>
    </w:p>
    <w:tbl>
      <w:tblPr>
        <w:tblW w:w="5000" w:type="pct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810"/>
        <w:gridCol w:w="689"/>
        <w:gridCol w:w="2905"/>
        <w:gridCol w:w="828"/>
        <w:gridCol w:w="1372"/>
      </w:tblGrid>
      <w:tr>
        <w:trPr/>
        <w:tc>
          <w:tcPr>
            <w:tcW w:w="18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fill="4F81BD" w:val="clear"/>
          </w:tcPr>
          <w:p>
            <w:pPr>
              <w:pStyle w:val="4"/>
              <w:numPr>
                <w:ilvl w:val="3"/>
                <w:numId w:val="2"/>
              </w:numPr>
              <w:spacing w:lineRule="auto" w:line="240" w:before="60" w:after="60"/>
              <w:ind w:left="0" w:right="0" w:hanging="0"/>
              <w:rPr>
                <w:rFonts w:ascii="Calibri" w:hAnsi="Calibri" w:cs="Calibri"/>
                <w:b w:val="false"/>
                <w:b w:val="false"/>
                <w:i w:val="false"/>
                <w:i w:val="false"/>
                <w:color w:val="FFFFFF"/>
              </w:rPr>
            </w:pPr>
            <w:r>
              <w:rPr>
                <w:rFonts w:cs="Calibri" w:ascii="Calibri" w:hAnsi="Calibri"/>
                <w:b w:val="false"/>
                <w:i w:val="false"/>
                <w:color w:val="FFFFFF"/>
              </w:rPr>
              <w:t>Организация</w:t>
            </w:r>
          </w:p>
        </w:tc>
        <w:tc>
          <w:tcPr>
            <w:tcW w:w="8604" w:type="dxa"/>
            <w:gridSpan w:val="5"/>
            <w:tcBorders>
              <w:top w:val="single" w:sz="8" w:space="0" w:color="7BA0CD"/>
              <w:bottom w:val="single" w:sz="8" w:space="0" w:color="000000"/>
              <w:right w:val="single" w:sz="8" w:space="0" w:color="7BA0CD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60" w:after="60"/>
              <w:rPr>
                <w:rFonts w:ascii="Calibri" w:hAnsi="Calibri" w:cs="Calibri"/>
                <w:b w:val="false"/>
                <w:b w:val="false"/>
                <w:i w:val="false"/>
                <w:i w:val="false"/>
                <w:color w:val="FFFFFF"/>
              </w:rPr>
            </w:pPr>
            <w:r>
              <w:rPr>
                <w:rFonts w:cs="Calibri" w:ascii="Calibri" w:hAnsi="Calibri"/>
                <w:b w:val="false"/>
                <w:i w:val="false"/>
                <w:color w:val="FFFFFF"/>
              </w:rPr>
            </w:r>
          </w:p>
        </w:tc>
      </w:tr>
      <w:tr>
        <w:trPr/>
        <w:tc>
          <w:tcPr>
            <w:tcW w:w="18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fill="D3DFEE" w:val="clear"/>
          </w:tcPr>
          <w:p>
            <w:pPr>
              <w:pStyle w:val="4"/>
              <w:numPr>
                <w:ilvl w:val="3"/>
                <w:numId w:val="2"/>
              </w:numPr>
              <w:spacing w:lineRule="auto" w:line="240" w:before="120" w:after="0"/>
              <w:ind w:left="0" w:right="0" w:hanging="0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  <w:t>Адрес</w:t>
            </w:r>
          </w:p>
        </w:tc>
        <w:tc>
          <w:tcPr>
            <w:tcW w:w="86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7BA0CD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120" w:after="0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</w:r>
          </w:p>
        </w:tc>
      </w:tr>
      <w:tr>
        <w:trPr/>
        <w:tc>
          <w:tcPr>
            <w:tcW w:w="18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fill="auto" w:val="clear"/>
          </w:tcPr>
          <w:p>
            <w:pPr>
              <w:pStyle w:val="4"/>
              <w:numPr>
                <w:ilvl w:val="3"/>
                <w:numId w:val="2"/>
              </w:numPr>
              <w:spacing w:lineRule="auto" w:line="240" w:before="120" w:after="0"/>
              <w:ind w:left="0" w:right="0" w:hanging="0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  <w:t>Ф.И.О., должность</w:t>
            </w:r>
          </w:p>
        </w:tc>
        <w:tc>
          <w:tcPr>
            <w:tcW w:w="8604" w:type="dxa"/>
            <w:gridSpan w:val="5"/>
            <w:tcBorders>
              <w:top w:val="single" w:sz="8" w:space="0" w:color="000000"/>
              <w:bottom w:val="single" w:sz="8" w:space="0" w:color="7BA0CD"/>
              <w:right w:val="single" w:sz="8" w:space="0" w:color="7BA0CD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120" w:after="0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</w:r>
          </w:p>
        </w:tc>
      </w:tr>
      <w:tr>
        <w:trPr/>
        <w:tc>
          <w:tcPr>
            <w:tcW w:w="18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fill="D3DFEE" w:val="clear"/>
          </w:tcPr>
          <w:p>
            <w:pPr>
              <w:pStyle w:val="4"/>
              <w:numPr>
                <w:ilvl w:val="3"/>
                <w:numId w:val="2"/>
              </w:numPr>
              <w:spacing w:lineRule="auto" w:line="240" w:before="120" w:after="0"/>
              <w:ind w:left="0" w:right="0" w:hanging="0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  <w:t>Телефон</w:t>
            </w:r>
          </w:p>
        </w:tc>
        <w:tc>
          <w:tcPr>
            <w:tcW w:w="2810" w:type="dxa"/>
            <w:tcBorders>
              <w:top w:val="single" w:sz="8" w:space="0" w:color="7BA0CD"/>
              <w:bottom w:val="single" w:sz="8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120" w:after="0"/>
              <w:ind w:left="0" w:right="0" w:hanging="16"/>
              <w:rPr>
                <w:rFonts w:ascii="Calibri" w:hAnsi="Calibri" w:cs="Calibri"/>
                <w:b w:val="false"/>
                <w:b w:val="false"/>
                <w:i w:val="false"/>
                <w:i w:val="false"/>
              </w:rPr>
            </w:pPr>
            <w:r>
              <w:rPr>
                <w:rFonts w:cs="Calibri" w:ascii="Calibri" w:hAnsi="Calibri"/>
                <w:b w:val="false"/>
                <w:i w:val="false"/>
              </w:rPr>
            </w:r>
          </w:p>
        </w:tc>
        <w:tc>
          <w:tcPr>
            <w:tcW w:w="689" w:type="dxa"/>
            <w:tcBorders>
              <w:top w:val="single" w:sz="8" w:space="0" w:color="7BA0CD"/>
              <w:left w:val="single" w:sz="8" w:space="0" w:color="C0C0C0"/>
              <w:bottom w:val="single" w:sz="8" w:space="0" w:color="7BA0CD"/>
            </w:tcBorders>
            <w:shd w:fill="D3DFEE" w:val="clear"/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120" w:after="0"/>
              <w:ind w:left="0" w:right="0" w:hanging="16"/>
              <w:rPr>
                <w:rFonts w:ascii="Calibri" w:hAnsi="Calibri" w:cs="Calibri"/>
                <w:b w:val="false"/>
                <w:b w:val="false"/>
                <w:lang w:val="en-US"/>
              </w:rPr>
            </w:pPr>
            <w:r>
              <w:rPr>
                <w:rFonts w:cs="Calibri" w:ascii="Calibri" w:hAnsi="Calibri"/>
                <w:b w:val="false"/>
                <w:lang w:val="en-US"/>
              </w:rPr>
              <w:t>E-mail</w:t>
            </w:r>
          </w:p>
        </w:tc>
        <w:tc>
          <w:tcPr>
            <w:tcW w:w="2905" w:type="dxa"/>
            <w:tcBorders>
              <w:top w:val="single" w:sz="8" w:space="0" w:color="7BA0CD"/>
              <w:left w:val="single" w:sz="8" w:space="0" w:color="C0C0C0"/>
              <w:bottom w:val="single" w:sz="8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120" w:after="0"/>
              <w:ind w:left="0" w:right="0" w:hanging="16"/>
              <w:rPr>
                <w:rFonts w:ascii="Calibri" w:hAnsi="Calibri" w:cs="Calibri"/>
                <w:b w:val="false"/>
                <w:b w:val="false"/>
                <w:lang w:val="en-US"/>
              </w:rPr>
            </w:pPr>
            <w:r>
              <w:rPr>
                <w:rFonts w:cs="Calibri" w:ascii="Calibri" w:hAnsi="Calibri"/>
                <w:b w:val="false"/>
                <w:lang w:val="en-US"/>
              </w:rPr>
            </w:r>
          </w:p>
        </w:tc>
        <w:tc>
          <w:tcPr>
            <w:tcW w:w="828" w:type="dxa"/>
            <w:tcBorders>
              <w:top w:val="single" w:sz="8" w:space="0" w:color="7BA0CD"/>
              <w:left w:val="single" w:sz="8" w:space="0" w:color="C0C0C0"/>
              <w:bottom w:val="single" w:sz="8" w:space="0" w:color="7BA0CD"/>
            </w:tcBorders>
            <w:shd w:fill="D3DFEE" w:val="clear"/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120" w:after="0"/>
              <w:ind w:left="0" w:right="0" w:hanging="16"/>
              <w:rPr>
                <w:rFonts w:ascii="Calibri" w:hAnsi="Calibri" w:cs="Calibri"/>
                <w:b w:val="false"/>
                <w:b w:val="false"/>
              </w:rPr>
            </w:pPr>
            <w:r>
              <w:rPr>
                <w:rFonts w:cs="Calibri" w:ascii="Calibri" w:hAnsi="Calibri"/>
                <w:b w:val="false"/>
              </w:rPr>
              <w:t xml:space="preserve">Дата </w:t>
            </w:r>
          </w:p>
        </w:tc>
        <w:tc>
          <w:tcPr>
            <w:tcW w:w="1372" w:type="dxa"/>
            <w:tcBorders>
              <w:top w:val="single" w:sz="8" w:space="0" w:color="7BA0CD"/>
              <w:left w:val="single" w:sz="8" w:space="0" w:color="C0C0C0"/>
              <w:bottom w:val="single" w:sz="8" w:space="0" w:color="000000"/>
              <w:right w:val="single" w:sz="8" w:space="0" w:color="7BA0CD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napToGrid w:val="false"/>
              <w:spacing w:lineRule="auto" w:line="240" w:before="120" w:after="0"/>
              <w:ind w:left="0" w:right="0" w:hanging="16"/>
              <w:rPr>
                <w:rFonts w:ascii="Calibri" w:hAnsi="Calibri" w:cs="Calibri"/>
                <w:b w:val="false"/>
                <w:b w:val="false"/>
              </w:rPr>
            </w:pPr>
            <w:r>
              <w:rPr>
                <w:rFonts w:cs="Calibri" w:ascii="Calibri" w:hAnsi="Calibri"/>
                <w:b w:val="false"/>
              </w:rPr>
            </w:r>
          </w:p>
        </w:tc>
      </w:tr>
    </w:tbl>
    <w:p>
      <w:pPr>
        <w:pStyle w:val="Normal"/>
        <w:ind w:left="0" w:right="0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  <w:bookmarkStart w:id="8" w:name="OLE_LINK101"/>
      <w:bookmarkStart w:id="9" w:name="OLE_LINK91"/>
      <w:bookmarkStart w:id="10" w:name="OLE_LINK61"/>
      <w:bookmarkStart w:id="11" w:name="OLE_LINK51"/>
      <w:bookmarkStart w:id="12" w:name="OLE_LINK101"/>
      <w:bookmarkStart w:id="13" w:name="OLE_LINK91"/>
      <w:bookmarkStart w:id="14" w:name="OLE_LINK61"/>
      <w:bookmarkStart w:id="15" w:name="OLE_LINK51"/>
      <w:bookmarkEnd w:id="12"/>
      <w:bookmarkEnd w:id="13"/>
      <w:bookmarkEnd w:id="14"/>
      <w:bookmarkEnd w:id="15"/>
    </w:p>
    <w:tbl>
      <w:tblPr>
        <w:tblW w:w="1068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988"/>
        <w:gridCol w:w="562"/>
        <w:gridCol w:w="99"/>
        <w:gridCol w:w="324"/>
        <w:gridCol w:w="392"/>
        <w:gridCol w:w="156"/>
        <w:gridCol w:w="1"/>
        <w:gridCol w:w="24"/>
        <w:gridCol w:w="132"/>
        <w:gridCol w:w="292"/>
        <w:gridCol w:w="1"/>
        <w:gridCol w:w="130"/>
        <w:gridCol w:w="1"/>
        <w:gridCol w:w="145"/>
        <w:gridCol w:w="134"/>
        <w:gridCol w:w="17"/>
        <w:gridCol w:w="407"/>
        <w:gridCol w:w="17"/>
        <w:gridCol w:w="283"/>
        <w:gridCol w:w="270"/>
        <w:gridCol w:w="189"/>
        <w:gridCol w:w="375"/>
        <w:gridCol w:w="1"/>
        <w:gridCol w:w="95"/>
        <w:gridCol w:w="44"/>
        <w:gridCol w:w="1"/>
        <w:gridCol w:w="67"/>
        <w:gridCol w:w="187"/>
        <w:gridCol w:w="2"/>
        <w:gridCol w:w="164"/>
        <w:gridCol w:w="19"/>
        <w:gridCol w:w="74"/>
        <w:gridCol w:w="71"/>
        <w:gridCol w:w="251"/>
        <w:gridCol w:w="1"/>
        <w:gridCol w:w="249"/>
        <w:gridCol w:w="208"/>
        <w:gridCol w:w="81"/>
        <w:gridCol w:w="57"/>
        <w:gridCol w:w="162"/>
        <w:gridCol w:w="235"/>
        <w:gridCol w:w="590"/>
        <w:gridCol w:w="606"/>
        <w:gridCol w:w="250"/>
        <w:gridCol w:w="175"/>
        <w:gridCol w:w="249"/>
        <w:gridCol w:w="137"/>
        <w:gridCol w:w="394"/>
        <w:gridCol w:w="977"/>
      </w:tblGrid>
      <w:tr>
        <w:trPr/>
        <w:tc>
          <w:tcPr>
            <w:tcW w:w="3497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Местоположение / название объекта</w:t>
            </w:r>
          </w:p>
        </w:tc>
        <w:tc>
          <w:tcPr>
            <w:tcW w:w="7184" w:type="dxa"/>
            <w:gridSpan w:val="3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rPr>
                <w:rFonts w:eastAsia="Times New Roman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Состояние объекта:</w:t>
            </w:r>
          </w:p>
        </w:tc>
        <w:tc>
          <w:tcPr>
            <w:tcW w:w="4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righ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1408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Новый проект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righ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360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Реконструкция объекта</w:t>
            </w:r>
          </w:p>
        </w:tc>
        <w:tc>
          <w:tcPr>
            <w:tcW w:w="50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righ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Стадия проектирования</w:t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righ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Другое</w:t>
            </w:r>
          </w:p>
        </w:tc>
      </w:tr>
      <w:tr>
        <w:trPr/>
        <w:tc>
          <w:tcPr>
            <w:tcW w:w="10681" w:type="dxa"/>
            <w:gridSpan w:val="50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Используемые источники входной воды (Источник водоснабжения):</w:t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5500" w:type="dxa"/>
            <w:gridSpan w:val="30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Скважина</w:t>
            </w:r>
          </w:p>
        </w:tc>
        <w:tc>
          <w:tcPr>
            <w:tcW w:w="4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4371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firstLine="3"/>
              <w:jc w:val="lef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Водопровод (муниципальный водопровод)</w:t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5500" w:type="dxa"/>
            <w:gridSpan w:val="30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Река, озеро (Поверхностный (река, озеро и т. д.)       </w:t>
            </w:r>
          </w:p>
        </w:tc>
        <w:tc>
          <w:tcPr>
            <w:tcW w:w="4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4371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Другой</w:t>
            </w:r>
          </w:p>
        </w:tc>
      </w:tr>
      <w:tr>
        <w:trPr/>
        <w:tc>
          <w:tcPr>
            <w:tcW w:w="291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Суточный расход воды, м3/сут</w:t>
            </w:r>
          </w:p>
        </w:tc>
        <w:tc>
          <w:tcPr>
            <w:tcW w:w="7764" w:type="dxa"/>
            <w:gridSpan w:val="4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291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/>
            </w:pPr>
            <w:r>
              <w:rPr>
                <w:rFonts w:eastAsia="Times New Roman" w:cs="Calibri"/>
                <w:sz w:val="20"/>
                <w:szCs w:val="20"/>
              </w:rPr>
              <w:t>Пиковый расход воды, м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Calibri"/>
                <w:sz w:val="20"/>
                <w:szCs w:val="20"/>
              </w:rPr>
              <w:t>/час</w:t>
            </w:r>
          </w:p>
        </w:tc>
        <w:tc>
          <w:tcPr>
            <w:tcW w:w="7764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681" w:type="dxa"/>
            <w:gridSpan w:val="50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Режим работы:</w:t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4940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непрерывный</w:t>
            </w:r>
          </w:p>
        </w:tc>
        <w:tc>
          <w:tcPr>
            <w:tcW w:w="97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614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односменный, кол-во часов</w:t>
            </w:r>
          </w:p>
        </w:tc>
        <w:tc>
          <w:tcPr>
            <w:tcW w:w="1757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3247" w:type="dxa"/>
            <w:gridSpan w:val="1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многосменный, кол-во смен/часов</w:t>
            </w:r>
          </w:p>
        </w:tc>
        <w:tc>
          <w:tcPr>
            <w:tcW w:w="1317" w:type="dxa"/>
            <w:gridSpan w:val="7"/>
            <w:tcBorders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  <w:tc>
          <w:tcPr>
            <w:tcW w:w="5722" w:type="dxa"/>
            <w:gridSpan w:val="28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6311" w:type="dxa"/>
            <w:gridSpan w:val="36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Наличие (накопительных) емкостей (объем, материал, количество):</w:t>
            </w:r>
          </w:p>
        </w:tc>
        <w:tc>
          <w:tcPr>
            <w:tcW w:w="4370" w:type="dxa"/>
            <w:gridSpan w:val="14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52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на входе (исходной воды)</w:t>
            </w:r>
          </w:p>
        </w:tc>
        <w:tc>
          <w:tcPr>
            <w:tcW w:w="2418" w:type="dxa"/>
            <w:gridSpan w:val="1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  <w:tc>
          <w:tcPr>
            <w:tcW w:w="39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770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на выходе (очищенной воды)</w:t>
            </w:r>
          </w:p>
        </w:tc>
        <w:tc>
          <w:tcPr>
            <w:tcW w:w="2182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681" w:type="dxa"/>
            <w:gridSpan w:val="50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Наличие насосов и насосных станций для подачи или перекачивания воды:</w:t>
            </w:r>
          </w:p>
        </w:tc>
      </w:tr>
      <w:tr>
        <w:trPr/>
        <w:tc>
          <w:tcPr>
            <w:tcW w:w="20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Производительность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60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/>
            </w:pPr>
            <w:r>
              <w:rPr>
                <w:rFonts w:eastAsia="Times New Roman" w:cs="Calibri"/>
                <w:sz w:val="20"/>
                <w:szCs w:val="20"/>
              </w:rPr>
              <w:t>м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Calibri"/>
                <w:sz w:val="20"/>
                <w:szCs w:val="20"/>
              </w:rPr>
              <w:t>/ч</w:t>
            </w:r>
          </w:p>
        </w:tc>
        <w:tc>
          <w:tcPr>
            <w:tcW w:w="113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Давление</w:t>
            </w:r>
          </w:p>
        </w:tc>
        <w:tc>
          <w:tcPr>
            <w:tcW w:w="93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130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бар (атм.)</w:t>
            </w:r>
          </w:p>
        </w:tc>
        <w:tc>
          <w:tcPr>
            <w:tcW w:w="133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шт.</w:t>
            </w:r>
          </w:p>
        </w:tc>
      </w:tr>
      <w:tr>
        <w:trPr/>
        <w:tc>
          <w:tcPr>
            <w:tcW w:w="20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Производитель</w:t>
            </w:r>
          </w:p>
        </w:tc>
        <w:tc>
          <w:tcPr>
            <w:tcW w:w="2726" w:type="dxa"/>
            <w:gridSpan w:val="17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96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Другое</w:t>
            </w:r>
          </w:p>
        </w:tc>
        <w:tc>
          <w:tcPr>
            <w:tcW w:w="4950" w:type="dxa"/>
            <w:gridSpan w:val="2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793" w:type="dxa"/>
            <w:gridSpan w:val="17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Требуется ли насосное оборудование:  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1258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58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709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913" w:type="dxa"/>
            <w:gridSpan w:val="1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(нужное выделить или подчеркнуть)</w:t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54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Скважинный насос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2177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Повысительный насос</w:t>
            </w:r>
          </w:p>
        </w:tc>
        <w:tc>
          <w:tcPr>
            <w:tcW w:w="44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86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Другое</w:t>
            </w:r>
          </w:p>
        </w:tc>
        <w:tc>
          <w:tcPr>
            <w:tcW w:w="3832" w:type="dxa"/>
            <w:gridSpan w:val="11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073" w:type="dxa"/>
            <w:gridSpan w:val="10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Требуется ли автоматизация:  </w:t>
            </w:r>
          </w:p>
        </w:tc>
        <w:tc>
          <w:tcPr>
            <w:tcW w:w="423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1978" w:type="dxa"/>
            <w:gridSpan w:val="1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Фильтров</w:t>
            </w:r>
          </w:p>
        </w:tc>
        <w:tc>
          <w:tcPr>
            <w:tcW w:w="440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99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Насосов</w:t>
            </w:r>
          </w:p>
        </w:tc>
        <w:tc>
          <w:tcPr>
            <w:tcW w:w="39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144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Резервуаров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073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Назначение воды и требования:  </w:t>
            </w:r>
          </w:p>
        </w:tc>
        <w:tc>
          <w:tcPr>
            <w:tcW w:w="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Хоз-питьевые цели</w:t>
            </w:r>
          </w:p>
        </w:tc>
        <w:tc>
          <w:tcPr>
            <w:tcW w:w="4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4767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Розлив (подготовленной/очищенной) минеральной воды</w:t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ind w:left="0" w:right="0" w:hanging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Другое</w:t>
            </w:r>
          </w:p>
        </w:tc>
        <w:tc>
          <w:tcPr>
            <w:tcW w:w="9298" w:type="dxa"/>
            <w:gridSpan w:val="4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ind w:left="0" w:right="0" w:hanging="0"/>
              <w:jc w:val="left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192" w:firstLine="284"/>
        <w:jc w:val="left"/>
        <w:rPr>
          <w:rFonts w:cs="Calibri"/>
          <w:b/>
          <w:b/>
          <w:bCs/>
          <w:sz w:val="20"/>
          <w:szCs w:val="20"/>
          <w:lang w:val="en-US"/>
        </w:rPr>
      </w:pPr>
      <w:r>
        <w:rPr>
          <w:rFonts w:cs="Calibri"/>
          <w:b/>
          <w:bCs/>
          <w:sz w:val="20"/>
          <w:szCs w:val="20"/>
          <w:lang w:val="en-US"/>
        </w:rPr>
        <w:t>Данные по исходной воде</w:t>
      </w:r>
    </w:p>
    <w:tbl>
      <w:tblPr>
        <w:tblW w:w="1071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1091"/>
        <w:gridCol w:w="2454"/>
        <w:gridCol w:w="3230"/>
      </w:tblGrid>
      <w:tr>
        <w:trPr>
          <w:trHeight w:val="170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Параметры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Ед. изм.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Фактическое значение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Нормы СанПиН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both"/>
              <w:rPr/>
            </w:pPr>
            <w:r>
              <w:rPr>
                <w:rFonts w:cs="Calibri"/>
                <w:sz w:val="20"/>
                <w:szCs w:val="20"/>
              </w:rPr>
              <w:t xml:space="preserve">Запах при 20 и при нагревании до 60 </w:t>
            </w:r>
            <w:r>
              <w:rPr>
                <w:rFonts w:eastAsia="Symbol" w:cs="Symbol" w:ascii="Symbol" w:hAnsi="Symbol"/>
                <w:sz w:val="20"/>
                <w:szCs w:val="20"/>
              </w:rPr>
              <w:t></w:t>
            </w:r>
            <w:r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баллы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both"/>
              <w:rPr/>
            </w:pPr>
            <w:r>
              <w:rPr>
                <w:rFonts w:cs="Calibri"/>
                <w:sz w:val="20"/>
                <w:szCs w:val="20"/>
              </w:rPr>
              <w:t>Вкус и привкус при 20</w:t>
            </w:r>
            <w:r>
              <w:rPr>
                <w:rFonts w:eastAsia="Symbol" w:cs="Symbol" w:ascii="Symbol" w:hAnsi="Symbol"/>
                <w:sz w:val="20"/>
                <w:szCs w:val="20"/>
              </w:rPr>
              <w:t></w:t>
            </w:r>
            <w:r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баллы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Цветность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градус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Мутность,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ЕМФ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</w:rPr>
              <w:t>,5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Водородный показатель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Един.рН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9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Жесткость общая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мг-экв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мгО</w:t>
            </w:r>
            <w:r>
              <w:rPr>
                <w:rFonts w:cs="Calibri"/>
                <w:sz w:val="20"/>
                <w:szCs w:val="20"/>
                <w:vertAlign w:val="subscript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sz w:val="20"/>
                <w:szCs w:val="20"/>
              </w:rPr>
              <w:t>,0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Нефтепродукты (суммарно)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ПАВ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Железо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Марганец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0,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Сульфаты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Фтор и фториды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Хлориды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Сероводород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0,0</w:t>
            </w:r>
            <w:r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</w:tr>
      <w:tr>
        <w:trPr>
          <w:trHeight w:val="113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Хлор остаточный свободный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ind w:left="0" w:right="0" w:hanging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мг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0,3-0,5</w:t>
            </w:r>
          </w:p>
        </w:tc>
      </w:tr>
    </w:tbl>
    <w:p>
      <w:pPr>
        <w:pStyle w:val="Normal"/>
        <w:ind w:left="0" w:right="-192" w:firstLine="284"/>
        <w:jc w:val="left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</w:r>
    </w:p>
    <w:tbl>
      <w:tblPr>
        <w:tblW w:w="1068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7597"/>
      </w:tblGrid>
      <w:tr>
        <w:trPr/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before="0" w:after="120"/>
              <w:ind w:left="0" w:right="-192" w:hanging="0"/>
              <w:rPr>
                <w:rFonts w:eastAsia="Times New Roman" w:cs="Calibri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59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ind w:left="0" w:right="-192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</w:r>
          </w:p>
        </w:tc>
      </w:tr>
      <w:tr>
        <w:trPr/>
        <w:tc>
          <w:tcPr>
            <w:tcW w:w="10681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ind w:left="0" w:right="-192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</w:r>
          </w:p>
        </w:tc>
      </w:tr>
    </w:tbl>
    <w:p>
      <w:pPr>
        <w:pStyle w:val="Normal"/>
        <w:spacing w:before="0" w:after="120"/>
        <w:ind w:left="0" w:right="-192" w:firstLine="284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285" w:top="3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OMJJM B+ Helios">
    <w:altName w:val="Helios Cond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lineRule="auto" w:line="240" w:before="0" w:after="0"/>
      <w:ind w:left="0" w:right="0" w:hanging="0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4066540</wp:posOffset>
          </wp:positionH>
          <wp:positionV relativeFrom="paragraph">
            <wp:posOffset>-125730</wp:posOffset>
          </wp:positionV>
          <wp:extent cx="2443480" cy="54292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68" r="-15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color w:val="4A8ED8"/>
        <w:sz w:val="40"/>
        <w:szCs w:val="40"/>
        <w:lang w:val="en-US"/>
      </w:rPr>
      <w:tab/>
    </w:r>
    <w:r>
      <w:rPr>
        <w:rFonts w:cs="Arial"/>
        <w:color w:val="4A8ED8"/>
        <w:sz w:val="40"/>
        <w:szCs w:val="40"/>
        <w:lang w:val="en-US"/>
      </w:rPr>
      <w:t>ООО «ГИДРИОН»</w:t>
    </w:r>
  </w:p>
  <w:p>
    <w:pPr>
      <w:pStyle w:val="Normal"/>
      <w:pBdr>
        <w:bottom w:val="single" w:sz="4" w:space="1" w:color="000000"/>
      </w:pBdr>
      <w:spacing w:lineRule="auto" w:line="240" w:before="0" w:after="0"/>
      <w:ind w:left="0" w:right="0" w:hanging="0"/>
      <w:rPr/>
    </w:pPr>
    <w:r>
      <w:rPr>
        <w:rFonts w:cs="Arial"/>
        <w:color w:val="1F497D"/>
        <w:sz w:val="20"/>
        <w:szCs w:val="20"/>
        <w:lang w:val="en-US"/>
      </w:rPr>
      <w:t xml:space="preserve">тел.: </w:t>
    </w:r>
    <w:hyperlink r:id="rId2">
      <w:r>
        <w:rPr>
          <w:rStyle w:val="Style11"/>
          <w:rFonts w:cs="Calibri"/>
          <w:bCs/>
          <w:color w:val="1F497D"/>
          <w:sz w:val="20"/>
          <w:szCs w:val="20"/>
          <w:u w:val="none"/>
          <w:lang w:val="en-US"/>
        </w:rPr>
        <w:t xml:space="preserve">+7 </w:t>
      </w:r>
    </w:hyperlink>
    <w:r>
      <w:rPr>
        <w:rStyle w:val="Style11"/>
        <w:rFonts w:cs="Calibri"/>
        <w:bCs/>
        <w:color w:val="1F497D"/>
        <w:sz w:val="20"/>
        <w:szCs w:val="20"/>
        <w:u w:val="none"/>
        <w:lang w:val="ru-RU"/>
      </w:rPr>
      <w:t>(495) 797-78-33</w:t>
    </w:r>
    <w:r>
      <w:rPr>
        <w:rStyle w:val="Style11"/>
        <w:rFonts w:cs="Arial"/>
        <w:bCs/>
        <w:color w:val="1F497D"/>
        <w:sz w:val="20"/>
        <w:szCs w:val="20"/>
        <w:u w:val="none"/>
        <w:lang w:val="en-US"/>
      </w:rPr>
      <w:t>;</w:t>
    </w:r>
    <w:r>
      <w:rPr>
        <w:rFonts w:cs="Arial"/>
        <w:color w:val="1F497D"/>
        <w:sz w:val="20"/>
        <w:szCs w:val="20"/>
        <w:lang w:val="ru-RU"/>
      </w:rPr>
      <w:t xml:space="preserve"> +7 (909) 976-50-50 </w:t>
    </w:r>
    <w:r>
      <w:rPr>
        <w:rFonts w:cs="Arial"/>
        <w:color w:val="1F497D"/>
        <w:sz w:val="20"/>
        <w:szCs w:val="20"/>
        <w:lang w:val="en-US"/>
      </w:rPr>
      <w:t xml:space="preserve">mail: </w:t>
    </w:r>
    <w:hyperlink r:id="rId3">
      <w:bookmarkStart w:id="16" w:name="OLE_LINK4"/>
      <w:bookmarkStart w:id="17" w:name="OLE_LINK3"/>
      <w:r>
        <w:rPr>
          <w:rStyle w:val="Style11"/>
          <w:rFonts w:cs="Arial"/>
          <w:sz w:val="20"/>
          <w:szCs w:val="20"/>
          <w:lang w:val="en-US"/>
        </w:rPr>
        <w:t>info@hydrion.ru</w:t>
      </w:r>
    </w:hyperlink>
    <w:bookmarkEnd w:id="16"/>
    <w:bookmarkEnd w:id="17"/>
    <w:r>
      <w:rPr>
        <w:rFonts w:cs="Arial"/>
        <w:color w:val="4A8ED8"/>
        <w:sz w:val="20"/>
        <w:szCs w:val="20"/>
        <w:lang w:val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120"/>
      <w:ind w:left="0" w:right="0" w:firstLine="284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Cambria"/>
      <w:b/>
      <w:bCs/>
      <w:i/>
      <w:iCs/>
      <w:color w:val="4F81BD"/>
      <w:sz w:val="20"/>
      <w:szCs w:val="20"/>
      <w:lang w:val="ru-RU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Cambria"/>
      <w:color w:val="243F60"/>
      <w:sz w:val="20"/>
      <w:szCs w:val="20"/>
      <w:lang w:val="ru-RU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Cambria"/>
      <w:i/>
      <w:iCs/>
      <w:color w:val="243F60"/>
      <w:sz w:val="20"/>
      <w:szCs w:val="20"/>
      <w:lang w:val="ru-RU"/>
    </w:rPr>
  </w:style>
  <w:style w:type="paragraph" w:styleId="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3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>
      <w:b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  <w:sz w:val="3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Symbol" w:hAnsi="Symbol" w:eastAsia="Times New Roman" w:cs="Times New Roman"/>
    </w:rPr>
  </w:style>
  <w:style w:type="character" w:styleId="WW8Num27z1">
    <w:name w:val="WW8Num27z1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4">
    <w:name w:val="WW8Num27z4"/>
    <w:qFormat/>
    <w:rPr>
      <w:rFonts w:ascii="Courier New" w:hAnsi="Courier New" w:cs="Courier New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Wingdings" w:hAnsi="Wingdings" w:cs="Wingdings"/>
      <w:sz w:val="32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/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  <w:sz w:val="20"/>
    </w:rPr>
  </w:style>
  <w:style w:type="character" w:styleId="WW8Num45z0">
    <w:name w:val="WW8Num45z0"/>
    <w:qFormat/>
    <w:rPr>
      <w:rFonts w:ascii="Wingdings" w:hAnsi="Wingdings" w:cs="Wingdings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3">
    <w:name w:val="WW8Num46z3"/>
    <w:qFormat/>
    <w:rPr>
      <w:rFonts w:ascii="Symbol" w:hAnsi="Symbol" w:cs="Symbol"/>
    </w:rPr>
  </w:style>
  <w:style w:type="character" w:styleId="Style7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8">
    <w:name w:val="Схема документа Знак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4F81BD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51">
    <w:name w:val="Заголовок 5 Знак"/>
    <w:qFormat/>
    <w:rPr>
      <w:rFonts w:ascii="Cambria" w:hAnsi="Cambria" w:eastAsia="Times New Roman" w:cs="Times New Roman"/>
      <w:color w:val="243F60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0">
    <w:name w:val="Название книги"/>
    <w:qFormat/>
    <w:rPr>
      <w:b/>
      <w:bCs/>
      <w:smallCaps/>
      <w:spacing w:val="5"/>
      <w:sz w:val="36"/>
    </w:rPr>
  </w:style>
  <w:style w:type="character" w:styleId="Style11">
    <w:name w:val="Интернет-ссылка"/>
    <w:rPr>
      <w:color w:val="0000FF"/>
      <w:u w:val="single"/>
    </w:rPr>
  </w:style>
  <w:style w:type="character" w:styleId="61">
    <w:name w:val="Заголовок 6 Знак"/>
    <w:qFormat/>
    <w:rPr>
      <w:rFonts w:ascii="Cambria" w:hAnsi="Cambria" w:eastAsia="Times New Roman" w:cs="Times New Roman"/>
      <w:i/>
      <w:iCs/>
      <w:color w:val="243F60"/>
    </w:rPr>
  </w:style>
  <w:style w:type="character" w:styleId="Style12">
    <w:name w:val="Верхний колонтитул Знак"/>
    <w:basedOn w:val="Style7"/>
    <w:qFormat/>
    <w:rPr/>
  </w:style>
  <w:style w:type="character" w:styleId="Style13">
    <w:name w:val="Нижний колонтитул Знак"/>
    <w:basedOn w:val="Style7"/>
    <w:qFormat/>
    <w:rPr/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32">
    <w:name w:val="Основной текст с отступом 3 Знак"/>
    <w:qFormat/>
    <w:rPr>
      <w:rFonts w:ascii="Times New Roman" w:hAnsi="Times New Roman" w:eastAsia="Times New Roman" w:cs="Times New Roman"/>
      <w:sz w:val="20"/>
      <w:szCs w:val="24"/>
    </w:rPr>
  </w:style>
  <w:style w:type="character" w:styleId="91">
    <w:name w:val="Заголовок 9 Знак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ListLabel1">
    <w:name w:val="ListLabel 1"/>
    <w:qFormat/>
    <w:rPr>
      <w:rFonts w:cs="Calibri"/>
      <w:bCs/>
      <w:color w:val="1F497D"/>
      <w:sz w:val="20"/>
      <w:szCs w:val="20"/>
      <w:u w:val="none"/>
      <w:lang w:val="en-US"/>
    </w:rPr>
  </w:style>
  <w:style w:type="character" w:styleId="ListLabel2">
    <w:name w:val="ListLabel 2"/>
    <w:qFormat/>
    <w:rPr>
      <w:rFonts w:cs="Arial"/>
      <w:sz w:val="20"/>
      <w:szCs w:val="20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хема документа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Абзац списка"/>
    <w:basedOn w:val="Normal"/>
    <w:qFormat/>
    <w:pPr>
      <w:spacing w:before="0" w:after="120"/>
      <w:ind w:left="720" w:right="0" w:firstLine="284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Название объекта"/>
    <w:basedOn w:val="Normal"/>
    <w:next w:val="Normal"/>
    <w:qFormat/>
    <w:pPr>
      <w:spacing w:lineRule="auto" w:line="240" w:before="0" w:after="200"/>
    </w:pPr>
    <w:rPr>
      <w:b/>
      <w:bCs/>
      <w:color w:val="4F81BD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OMJJM B+ Helios;Helios Cond" w:hAnsi="OMJJM B+ Helios;Helios Cond" w:eastAsia="Calibri" w:cs="OMJJM B+ Helios;Helios Cond"/>
      <w:color w:val="000000"/>
      <w:kern w:val="0"/>
      <w:sz w:val="24"/>
      <w:szCs w:val="24"/>
      <w:lang w:val="ru-RU" w:eastAsia="zh-CN" w:bidi="ar-SA"/>
    </w:rPr>
  </w:style>
  <w:style w:type="paragraph" w:styleId="Style25">
    <w:name w:val="Обычный (веб)"/>
    <w:basedOn w:val="Normal"/>
    <w:qFormat/>
    <w:pPr>
      <w:spacing w:lineRule="auto" w:line="240" w:before="120" w:after="75"/>
      <w:ind w:left="0" w:right="0" w:hanging="0"/>
      <w:jc w:val="left"/>
    </w:pPr>
    <w:rPr>
      <w:rFonts w:ascii="Times New Roman" w:hAnsi="Times New Roman" w:eastAsia="Times New Roman" w:cs="Times New Roman"/>
      <w:sz w:val="17"/>
      <w:szCs w:val="17"/>
    </w:rPr>
  </w:style>
  <w:style w:type="paragraph" w:styleId="TOAHeading">
    <w:name w:val="TOA Heading"/>
    <w:basedOn w:val="1"/>
    <w:next w:val="Normal"/>
    <w:qFormat/>
    <w:pPr>
      <w:pageBreakBefore w:val="false"/>
      <w:numPr>
        <w:ilvl w:val="0"/>
        <w:numId w:val="0"/>
      </w:numPr>
      <w:ind w:left="0" w:right="0" w:hanging="0"/>
      <w:jc w:val="left"/>
    </w:pPr>
    <w:rPr/>
  </w:style>
  <w:style w:type="paragraph" w:styleId="12">
    <w:name w:val="TOC 1"/>
    <w:basedOn w:val="Normal"/>
    <w:next w:val="Normal"/>
    <w:pPr>
      <w:spacing w:before="0" w:after="100"/>
    </w:pPr>
    <w:rPr/>
  </w:style>
  <w:style w:type="paragraph" w:styleId="22">
    <w:name w:val="TOC 2"/>
    <w:basedOn w:val="Normal"/>
    <w:next w:val="Normal"/>
    <w:pPr>
      <w:spacing w:before="0" w:after="100"/>
      <w:ind w:left="220" w:right="0" w:firstLine="284"/>
    </w:pPr>
    <w:rPr/>
  </w:style>
  <w:style w:type="paragraph" w:styleId="33">
    <w:name w:val="TOC 3"/>
    <w:basedOn w:val="Normal"/>
    <w:next w:val="Normal"/>
    <w:pPr>
      <w:spacing w:before="0" w:after="100"/>
      <w:ind w:left="440" w:right="0" w:firstLine="284"/>
    </w:pPr>
    <w:rPr/>
  </w:style>
  <w:style w:type="paragraph" w:styleId="Style26">
    <w:name w:val="Header"/>
    <w:basedOn w:val="Normal"/>
    <w:pPr>
      <w:spacing w:lineRule="auto" w:line="240" w:before="0" w:after="0"/>
    </w:pPr>
    <w:rPr/>
  </w:style>
  <w:style w:type="paragraph" w:styleId="Style27">
    <w:name w:val="Footer"/>
    <w:basedOn w:val="Normal"/>
    <w:pPr>
      <w:spacing w:lineRule="auto" w:line="240" w:before="0" w:after="0"/>
    </w:pPr>
    <w:rPr/>
  </w:style>
  <w:style w:type="paragraph" w:styleId="42">
    <w:name w:val="Обычный (веб)4"/>
    <w:basedOn w:val="Normal"/>
    <w:qFormat/>
    <w:pPr>
      <w:spacing w:lineRule="auto" w:line="240" w:before="0" w:after="41"/>
      <w:ind w:left="0" w:righ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34">
    <w:name w:val="Основной текст с отступом 3"/>
    <w:basedOn w:val="Normal"/>
    <w:qFormat/>
    <w:pPr>
      <w:spacing w:lineRule="auto" w:line="240" w:before="0" w:after="0"/>
      <w:ind w:left="0" w:right="0" w:firstLine="720"/>
    </w:pPr>
    <w:rPr>
      <w:rFonts w:ascii="Times New Roman" w:hAnsi="Times New Roman" w:eastAsia="Times New Roman" w:cs="Times New Roman"/>
      <w:sz w:val="20"/>
      <w:szCs w:val="24"/>
      <w:lang w:val="ru-RU"/>
    </w:rPr>
  </w:style>
  <w:style w:type="paragraph" w:styleId="43">
    <w:name w:val="TOC 4"/>
    <w:basedOn w:val="Normal"/>
    <w:next w:val="Normal"/>
    <w:pPr>
      <w:spacing w:before="0" w:after="100"/>
      <w:ind w:left="660" w:right="0" w:hanging="0"/>
      <w:jc w:val="left"/>
    </w:pPr>
    <w:rPr>
      <w:rFonts w:eastAsia="Times New Roman"/>
    </w:rPr>
  </w:style>
  <w:style w:type="paragraph" w:styleId="52">
    <w:name w:val="TOC 5"/>
    <w:basedOn w:val="Normal"/>
    <w:next w:val="Normal"/>
    <w:pPr>
      <w:spacing w:before="0" w:after="100"/>
      <w:ind w:left="880" w:right="0" w:hanging="0"/>
      <w:jc w:val="left"/>
    </w:pPr>
    <w:rPr>
      <w:rFonts w:eastAsia="Times New Roman"/>
    </w:rPr>
  </w:style>
  <w:style w:type="paragraph" w:styleId="62">
    <w:name w:val="TOC 6"/>
    <w:basedOn w:val="Normal"/>
    <w:next w:val="Normal"/>
    <w:pPr>
      <w:spacing w:before="0" w:after="100"/>
      <w:ind w:left="1100" w:right="0" w:hanging="0"/>
      <w:jc w:val="left"/>
    </w:pPr>
    <w:rPr>
      <w:rFonts w:eastAsia="Times New Roman"/>
    </w:rPr>
  </w:style>
  <w:style w:type="paragraph" w:styleId="7">
    <w:name w:val="TOC 7"/>
    <w:basedOn w:val="Normal"/>
    <w:next w:val="Normal"/>
    <w:pPr>
      <w:spacing w:before="0" w:after="100"/>
      <w:ind w:left="1320" w:right="0" w:hanging="0"/>
      <w:jc w:val="left"/>
    </w:pPr>
    <w:rPr>
      <w:rFonts w:eastAsia="Times New Roman"/>
    </w:rPr>
  </w:style>
  <w:style w:type="paragraph" w:styleId="8">
    <w:name w:val="TOC 8"/>
    <w:basedOn w:val="Normal"/>
    <w:next w:val="Normal"/>
    <w:pPr>
      <w:spacing w:before="0" w:after="100"/>
      <w:ind w:left="1540" w:right="0" w:hanging="0"/>
      <w:jc w:val="left"/>
    </w:pPr>
    <w:rPr>
      <w:rFonts w:eastAsia="Times New Roman"/>
    </w:rPr>
  </w:style>
  <w:style w:type="paragraph" w:styleId="92">
    <w:name w:val="TOC 9"/>
    <w:basedOn w:val="Normal"/>
    <w:next w:val="Normal"/>
    <w:pPr>
      <w:spacing w:before="0" w:after="100"/>
      <w:ind w:left="1760" w:right="0" w:hanging="0"/>
      <w:jc w:val="left"/>
    </w:pPr>
    <w:rPr>
      <w:rFonts w:eastAsia="Times New Roman"/>
    </w:rPr>
  </w:style>
  <w:style w:type="paragraph" w:styleId="Style28">
    <w:name w:val="Название организации"/>
    <w:basedOn w:val="Normal"/>
    <w:qFormat/>
    <w:pPr>
      <w:spacing w:lineRule="auto" w:line="264" w:before="0" w:after="0"/>
      <w:ind w:left="0" w:right="0" w:hanging="0"/>
      <w:jc w:val="left"/>
    </w:pPr>
    <w:rPr>
      <w:rFonts w:eastAsia="Times New Roman"/>
      <w:b/>
      <w:bCs/>
      <w:color w:val="775F55"/>
      <w:sz w:val="40"/>
      <w:szCs w:val="40"/>
    </w:rPr>
  </w:style>
  <w:style w:type="paragraph" w:styleId="Style29">
    <w:name w:val="Обратные адреса"/>
    <w:basedOn w:val="Normal"/>
    <w:qFormat/>
    <w:pPr>
      <w:keepLines/>
      <w:spacing w:lineRule="atLeast" w:line="160" w:before="0" w:after="0"/>
      <w:ind w:left="0" w:right="0" w:hanging="0"/>
      <w:jc w:val="left"/>
    </w:pPr>
    <w:rPr>
      <w:rFonts w:ascii="Arial" w:hAnsi="Arial" w:eastAsia="Times New Roman" w:cs="Arial"/>
      <w:sz w:val="14"/>
      <w:szCs w:val="20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tel:+78002220001" TargetMode="External"/><Relationship Id="rId3" Type="http://schemas.openxmlformats.org/officeDocument/2006/relationships/hyperlink" Target="mailto:info@vodeco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anketa_cooler_ПРОБА.dotx</Template>
  <TotalTime>99</TotalTime>
  <Application>Trio_Office/6.2.8.2$Windows_x86 LibreOffice_project/</Application>
  <Pages>3</Pages>
  <Words>256</Words>
  <Characters>1538</Characters>
  <CharactersWithSpaces>1680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2020-05-06T11:04:00Z</dcterms:created>
  <dc:creator>Мария</dc:creator>
  <dc:description>(495) 66-105-66       vodeco@vodeco.ru</dc:description>
  <cp:keywords>ВОДЭКО</cp:keywords>
  <dc:language>ru-RU</dc:language>
  <cp:lastModifiedBy/>
  <cp:lastPrinted>1995-11-21T17:41:00Z</cp:lastPrinted>
  <dcterms:modified xsi:type="dcterms:W3CDTF">2021-07-22T10:58:33Z</dcterms:modified>
  <cp:revision>15</cp:revision>
  <dc:subject>Коррекционная обработка охлаждающей воды оборотных систем  охлаждения</dc:subject>
  <dc:title/>
</cp:coreProperties>
</file>